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40" w:rsidRDefault="00825240" w:rsidP="00825240">
      <w:r>
        <w:rPr>
          <w:rFonts w:hint="eastAsia"/>
        </w:rPr>
        <w:t>附件</w:t>
      </w:r>
    </w:p>
    <w:p w:rsidR="00825240" w:rsidRDefault="00825240" w:rsidP="00825240"/>
    <w:p w:rsidR="00825240" w:rsidRPr="007F7DC7" w:rsidRDefault="00825240" w:rsidP="007F7DC7">
      <w:pPr>
        <w:jc w:val="center"/>
        <w:rPr>
          <w:b/>
          <w:sz w:val="28"/>
          <w:szCs w:val="28"/>
        </w:rPr>
      </w:pPr>
      <w:r w:rsidRPr="007F7DC7">
        <w:rPr>
          <w:rFonts w:hint="eastAsia"/>
          <w:b/>
          <w:sz w:val="28"/>
          <w:szCs w:val="28"/>
        </w:rPr>
        <w:t>202</w:t>
      </w:r>
      <w:r w:rsidR="00D613F6" w:rsidRPr="007F7DC7">
        <w:rPr>
          <w:rFonts w:hint="eastAsia"/>
          <w:b/>
          <w:sz w:val="28"/>
          <w:szCs w:val="28"/>
        </w:rPr>
        <w:t>3</w:t>
      </w:r>
      <w:r w:rsidRPr="007F7DC7">
        <w:rPr>
          <w:rFonts w:hint="eastAsia"/>
          <w:b/>
          <w:sz w:val="28"/>
          <w:szCs w:val="28"/>
        </w:rPr>
        <w:t>年度重庆市社会科学规划博士和培育项目申报说明</w:t>
      </w:r>
    </w:p>
    <w:p w:rsidR="00825240" w:rsidRDefault="00825240" w:rsidP="00825240"/>
    <w:p w:rsidR="00825240" w:rsidRDefault="00825240" w:rsidP="00825240">
      <w:r>
        <w:t xml:space="preserve"> </w:t>
      </w:r>
    </w:p>
    <w:p w:rsidR="00825240" w:rsidRDefault="00825240" w:rsidP="00825240"/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一、申请人资格条件</w:t>
      </w:r>
      <w:bookmarkStart w:id="0" w:name="_GoBack"/>
      <w:bookmarkEnd w:id="0"/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．遵纪守法，具有独立开展研究和组织开展研究的能力，能够承担实质性研究工作。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．系市委党校、重庆社科院、市级有关单位，各高等院校（</w:t>
      </w:r>
      <w:proofErr w:type="gramStart"/>
      <w:r>
        <w:rPr>
          <w:rFonts w:hint="eastAsia"/>
        </w:rPr>
        <w:t>含部队</w:t>
      </w:r>
      <w:proofErr w:type="gramEnd"/>
      <w:r>
        <w:rPr>
          <w:rFonts w:hint="eastAsia"/>
        </w:rPr>
        <w:t>院校）、各社科研究机构等单位的在岗职工，同前述单位具有聘用关系者也可申报。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．作为负责人（主持人）只能申报</w:t>
      </w:r>
      <w:r>
        <w:rPr>
          <w:rFonts w:hint="eastAsia"/>
        </w:rPr>
        <w:t>1</w:t>
      </w:r>
      <w:r>
        <w:rPr>
          <w:rFonts w:hint="eastAsia"/>
        </w:rPr>
        <w:t>个项目，且不能参加其他项目申请，项目组成员最多只能同时参加</w:t>
      </w:r>
      <w:r>
        <w:rPr>
          <w:rFonts w:hint="eastAsia"/>
        </w:rPr>
        <w:t>2</w:t>
      </w:r>
      <w:r>
        <w:rPr>
          <w:rFonts w:hint="eastAsia"/>
        </w:rPr>
        <w:t>个项目的申请。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．申报博士项目的负责人（主持人）须已获博士学位，且获得时间在</w:t>
      </w:r>
      <w:r>
        <w:rPr>
          <w:rFonts w:hint="eastAsia"/>
        </w:rPr>
        <w:t>202</w:t>
      </w:r>
      <w:r w:rsidR="00FB0D22">
        <w:rPr>
          <w:rFonts w:hint="eastAsia"/>
        </w:rPr>
        <w:t>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日（含）之后。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申报培育项目的负责人（主持人）年龄不超过</w:t>
      </w:r>
      <w:r>
        <w:rPr>
          <w:rFonts w:hint="eastAsia"/>
        </w:rPr>
        <w:t>39</w:t>
      </w:r>
      <w:r>
        <w:rPr>
          <w:rFonts w:hint="eastAsia"/>
        </w:rPr>
        <w:t>周岁（</w:t>
      </w:r>
      <w:r>
        <w:rPr>
          <w:rFonts w:hint="eastAsia"/>
        </w:rPr>
        <w:t>198</w:t>
      </w:r>
      <w:r w:rsidR="00FB0D22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FB0D22">
        <w:rPr>
          <w:rFonts w:hint="eastAsia"/>
        </w:rPr>
        <w:t>6</w:t>
      </w:r>
      <w:r>
        <w:rPr>
          <w:rFonts w:hint="eastAsia"/>
        </w:rPr>
        <w:t>日以后出生），具有中级及以上职称</w:t>
      </w:r>
      <w:r w:rsidR="00FB0D22">
        <w:rPr>
          <w:rFonts w:hint="eastAsia"/>
        </w:rPr>
        <w:t>（或硕士学位及以上）</w:t>
      </w:r>
      <w:r>
        <w:rPr>
          <w:rFonts w:hint="eastAsia"/>
        </w:rPr>
        <w:t>，且项目组成员年龄不得超过</w:t>
      </w:r>
      <w:r>
        <w:rPr>
          <w:rFonts w:hint="eastAsia"/>
        </w:rPr>
        <w:t>39</w:t>
      </w:r>
      <w:r>
        <w:rPr>
          <w:rFonts w:hint="eastAsia"/>
        </w:rPr>
        <w:t>周岁。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二、相关要求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．选题应具重要学术价值或应用价值。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．自主选题申报，也可对已通过答辩、有较好研究基础的博士论文进行深化研究，但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得用博士论文原题申报。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．不得与已获国家社会科学基金、国家自然科学基金、教育部人文社会科学研究项目或其他省（部）级项目立项资助的内容基本相同或相近选题申请。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．预期成果形式为系列论文。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5</w:t>
      </w:r>
      <w:r>
        <w:rPr>
          <w:rFonts w:hint="eastAsia"/>
        </w:rPr>
        <w:t>．研究期限不超过</w:t>
      </w:r>
      <w:r>
        <w:rPr>
          <w:rFonts w:hint="eastAsia"/>
        </w:rPr>
        <w:t>3</w:t>
      </w:r>
      <w:r>
        <w:rPr>
          <w:rFonts w:hint="eastAsia"/>
        </w:rPr>
        <w:t>年。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三、项目立项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符合申请条件的，经专家评审，市社科联批准，获得立项，并资助一定的研究经费。</w:t>
      </w:r>
    </w:p>
    <w:p w:rsidR="00825240" w:rsidRPr="004652DA" w:rsidRDefault="00825240" w:rsidP="004652DA">
      <w:pPr>
        <w:ind w:firstLineChars="200" w:firstLine="422"/>
        <w:rPr>
          <w:b/>
        </w:rPr>
      </w:pPr>
      <w:r w:rsidRPr="004652DA">
        <w:rPr>
          <w:rFonts w:hint="eastAsia"/>
          <w:b/>
        </w:rPr>
        <w:t>四、项目结项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按照《重庆市社会科学规划项目管理办法》办理结项。</w:t>
      </w:r>
    </w:p>
    <w:p w:rsidR="00825240" w:rsidRDefault="00825240" w:rsidP="004652D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．立项之后研究期限内，其相关或相近选题获得国家社会科学基金项目，或国家自然科学基金项目，或教育部人文社会科学研究项目等立项资助的，可免于鉴定结项。</w:t>
      </w:r>
    </w:p>
    <w:p w:rsidR="0068358E" w:rsidRDefault="00825240" w:rsidP="004652D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．不符合免于鉴定条件的，须公开发表</w:t>
      </w:r>
      <w:r>
        <w:rPr>
          <w:rFonts w:hint="eastAsia"/>
        </w:rPr>
        <w:t>3</w:t>
      </w:r>
      <w:r>
        <w:rPr>
          <w:rFonts w:hint="eastAsia"/>
        </w:rPr>
        <w:t>篇（项目负责人至少有</w:t>
      </w:r>
      <w:r>
        <w:rPr>
          <w:rFonts w:hint="eastAsia"/>
        </w:rPr>
        <w:t>1</w:t>
      </w:r>
      <w:r>
        <w:rPr>
          <w:rFonts w:hint="eastAsia"/>
        </w:rPr>
        <w:t>篇为第一作者）与其研究内容密切相关的论文（须有成果标识且排名第一），审核合格后办理结项。</w:t>
      </w:r>
    </w:p>
    <w:sectPr w:rsidR="00683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965" w:rsidRDefault="005E5965" w:rsidP="00825240">
      <w:r>
        <w:separator/>
      </w:r>
    </w:p>
  </w:endnote>
  <w:endnote w:type="continuationSeparator" w:id="0">
    <w:p w:rsidR="005E5965" w:rsidRDefault="005E5965" w:rsidP="0082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965" w:rsidRDefault="005E5965" w:rsidP="00825240">
      <w:r>
        <w:separator/>
      </w:r>
    </w:p>
  </w:footnote>
  <w:footnote w:type="continuationSeparator" w:id="0">
    <w:p w:rsidR="005E5965" w:rsidRDefault="005E5965" w:rsidP="00825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4B"/>
    <w:rsid w:val="00081552"/>
    <w:rsid w:val="00081818"/>
    <w:rsid w:val="00184036"/>
    <w:rsid w:val="001F1C67"/>
    <w:rsid w:val="00214E83"/>
    <w:rsid w:val="0039614B"/>
    <w:rsid w:val="004652DA"/>
    <w:rsid w:val="00536DE6"/>
    <w:rsid w:val="00557436"/>
    <w:rsid w:val="005B3FFA"/>
    <w:rsid w:val="005E5965"/>
    <w:rsid w:val="0068358E"/>
    <w:rsid w:val="007F7DC7"/>
    <w:rsid w:val="00825240"/>
    <w:rsid w:val="00953881"/>
    <w:rsid w:val="00C232A5"/>
    <w:rsid w:val="00D613F6"/>
    <w:rsid w:val="00E925BD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2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52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52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52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52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2022-09-19T06:57:00Z</dcterms:created>
  <dcterms:modified xsi:type="dcterms:W3CDTF">2023-09-26T02:31:00Z</dcterms:modified>
</cp:coreProperties>
</file>